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t xml:space="preserve">ДОУ не оказывает платных образовательных услуг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t xml:space="preserve">МБДОУ “ Детский сад” платных образовательных услуг не оказывает.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t xml:space="preserve">Об утверждении стоимости обучения по каждой образовательной программе- не предусмотрено;</w:t>
      </w:r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0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0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3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character" w:styleId="630" w:default="1">
    <w:name w:val="Default Paragraph Font"/>
    <w:uiPriority w:val="1"/>
    <w:semiHidden/>
    <w:unhideWhenUsed/>
    <w:pPr>
      <w:pBdr/>
      <w:spacing/>
      <w:ind/>
    </w:pPr>
  </w:style>
  <w:style w:type="table" w:styleId="6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2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rtlabs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revision>3</cp:revision>
  <dcterms:created xsi:type="dcterms:W3CDTF">2022-08-08T06:10:00Z</dcterms:created>
  <dcterms:modified xsi:type="dcterms:W3CDTF">2025-02-07T18:42:20Z</dcterms:modified>
</cp:coreProperties>
</file>